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BC459" w14:textId="1F0A1411" w:rsidR="00950158" w:rsidRPr="00950158" w:rsidRDefault="00950158" w:rsidP="00950158">
      <w:pPr>
        <w:spacing w:beforeLines="50" w:before="180" w:line="400" w:lineRule="exact"/>
        <w:rPr>
          <w:rFonts w:eastAsia="標楷體" w:hint="eastAsia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 xml:space="preserve">  </w:t>
      </w:r>
      <w:r w:rsidRPr="00950158">
        <w:rPr>
          <w:rFonts w:eastAsia="標楷體" w:hint="eastAsia"/>
          <w:b/>
          <w:bCs/>
          <w:sz w:val="28"/>
          <w:szCs w:val="28"/>
        </w:rPr>
        <w:t>有關教育部公告，因應嚴重特殊傳染性肺炎（</w:t>
      </w:r>
      <w:r w:rsidRPr="00950158">
        <w:rPr>
          <w:rFonts w:eastAsia="標楷體"/>
          <w:b/>
          <w:bCs/>
          <w:sz w:val="28"/>
          <w:szCs w:val="28"/>
        </w:rPr>
        <w:t>COVID-19</w:t>
      </w:r>
      <w:r w:rsidRPr="00950158">
        <w:rPr>
          <w:rFonts w:eastAsia="標楷體" w:hint="eastAsia"/>
          <w:b/>
          <w:bCs/>
          <w:sz w:val="28"/>
          <w:szCs w:val="28"/>
        </w:rPr>
        <w:t>）</w:t>
      </w:r>
      <w:proofErr w:type="gramStart"/>
      <w:r w:rsidRPr="00950158">
        <w:rPr>
          <w:rFonts w:eastAsia="標楷體" w:hint="eastAsia"/>
          <w:b/>
          <w:bCs/>
          <w:sz w:val="28"/>
          <w:szCs w:val="28"/>
        </w:rPr>
        <w:t>疫</w:t>
      </w:r>
      <w:proofErr w:type="gramEnd"/>
      <w:r w:rsidRPr="00950158">
        <w:rPr>
          <w:rFonts w:eastAsia="標楷體" w:hint="eastAsia"/>
          <w:b/>
          <w:bCs/>
          <w:sz w:val="28"/>
          <w:szCs w:val="28"/>
        </w:rPr>
        <w:t>情之裁判證效期一案</w:t>
      </w:r>
    </w:p>
    <w:p w14:paraId="09E86526" w14:textId="77777777" w:rsidR="00950158" w:rsidRPr="00950158" w:rsidRDefault="00950158" w:rsidP="00950158">
      <w:pPr>
        <w:numPr>
          <w:ilvl w:val="0"/>
          <w:numId w:val="3"/>
        </w:numPr>
        <w:spacing w:line="400" w:lineRule="exact"/>
        <w:ind w:leftChars="-4" w:left="-2" w:hangingChars="3" w:hanging="8"/>
        <w:rPr>
          <w:rFonts w:eastAsia="標楷體"/>
          <w:sz w:val="28"/>
          <w:szCs w:val="28"/>
        </w:rPr>
      </w:pPr>
      <w:r w:rsidRPr="00950158">
        <w:rPr>
          <w:rFonts w:eastAsia="標楷體" w:hint="eastAsia"/>
          <w:sz w:val="28"/>
          <w:szCs w:val="28"/>
        </w:rPr>
        <w:t>依體育署</w:t>
      </w:r>
      <w:r w:rsidRPr="00950158">
        <w:rPr>
          <w:rFonts w:eastAsia="標楷體"/>
          <w:sz w:val="28"/>
          <w:szCs w:val="28"/>
        </w:rPr>
        <w:t>113</w:t>
      </w:r>
      <w:r w:rsidRPr="00950158">
        <w:rPr>
          <w:rFonts w:eastAsia="標楷體" w:hint="eastAsia"/>
          <w:sz w:val="28"/>
          <w:szCs w:val="28"/>
        </w:rPr>
        <w:t>年</w:t>
      </w:r>
      <w:r w:rsidRPr="00950158">
        <w:rPr>
          <w:rFonts w:eastAsia="標楷體"/>
          <w:sz w:val="28"/>
          <w:szCs w:val="28"/>
        </w:rPr>
        <w:t>5</w:t>
      </w:r>
      <w:r w:rsidRPr="00950158">
        <w:rPr>
          <w:rFonts w:eastAsia="標楷體" w:hint="eastAsia"/>
          <w:sz w:val="28"/>
          <w:szCs w:val="28"/>
        </w:rPr>
        <w:t>月</w:t>
      </w:r>
      <w:r w:rsidRPr="00950158">
        <w:rPr>
          <w:rFonts w:eastAsia="標楷體"/>
          <w:sz w:val="28"/>
          <w:szCs w:val="28"/>
        </w:rPr>
        <w:t>13</w:t>
      </w:r>
      <w:r w:rsidRPr="00950158">
        <w:rPr>
          <w:rFonts w:eastAsia="標楷體" w:hint="eastAsia"/>
          <w:sz w:val="28"/>
          <w:szCs w:val="28"/>
        </w:rPr>
        <w:t>日</w:t>
      </w:r>
      <w:proofErr w:type="gramStart"/>
      <w:r w:rsidRPr="00950158">
        <w:rPr>
          <w:rFonts w:eastAsia="標楷體" w:hint="eastAsia"/>
          <w:sz w:val="28"/>
          <w:szCs w:val="28"/>
        </w:rPr>
        <w:t>臺</w:t>
      </w:r>
      <w:proofErr w:type="gramEnd"/>
      <w:r w:rsidRPr="00950158">
        <w:rPr>
          <w:rFonts w:eastAsia="標楷體" w:hint="eastAsia"/>
          <w:sz w:val="28"/>
          <w:szCs w:val="28"/>
        </w:rPr>
        <w:t>教授體字第</w:t>
      </w:r>
      <w:r w:rsidRPr="00950158">
        <w:rPr>
          <w:rFonts w:eastAsia="標楷體"/>
          <w:sz w:val="28"/>
          <w:szCs w:val="28"/>
        </w:rPr>
        <w:t>1130019685A</w:t>
      </w:r>
      <w:r w:rsidRPr="00950158">
        <w:rPr>
          <w:rFonts w:eastAsia="標楷體" w:hint="eastAsia"/>
          <w:sz w:val="28"/>
          <w:szCs w:val="28"/>
        </w:rPr>
        <w:t>號公告辦理。</w:t>
      </w:r>
    </w:p>
    <w:p w14:paraId="391B6DC0" w14:textId="77777777" w:rsidR="00950158" w:rsidRDefault="00950158" w:rsidP="00950158">
      <w:pPr>
        <w:numPr>
          <w:ilvl w:val="0"/>
          <w:numId w:val="3"/>
        </w:numPr>
        <w:spacing w:line="400" w:lineRule="exact"/>
        <w:ind w:leftChars="-4" w:left="-2" w:hangingChars="3" w:hanging="8"/>
        <w:rPr>
          <w:rFonts w:eastAsia="標楷體"/>
          <w:sz w:val="28"/>
          <w:szCs w:val="28"/>
        </w:rPr>
      </w:pPr>
      <w:r w:rsidRPr="00950158">
        <w:rPr>
          <w:rFonts w:eastAsia="標楷體" w:hint="eastAsia"/>
          <w:sz w:val="28"/>
          <w:szCs w:val="28"/>
        </w:rPr>
        <w:t>於</w:t>
      </w:r>
      <w:r w:rsidRPr="00950158">
        <w:rPr>
          <w:rFonts w:eastAsia="標楷體"/>
          <w:sz w:val="28"/>
          <w:szCs w:val="28"/>
        </w:rPr>
        <w:t>107</w:t>
      </w:r>
      <w:r w:rsidRPr="00950158">
        <w:rPr>
          <w:rFonts w:eastAsia="標楷體" w:hint="eastAsia"/>
          <w:sz w:val="28"/>
          <w:szCs w:val="28"/>
        </w:rPr>
        <w:t>年</w:t>
      </w:r>
      <w:r w:rsidRPr="00950158">
        <w:rPr>
          <w:rFonts w:eastAsia="標楷體"/>
          <w:sz w:val="28"/>
          <w:szCs w:val="28"/>
        </w:rPr>
        <w:t>5</w:t>
      </w:r>
      <w:r w:rsidRPr="00950158">
        <w:rPr>
          <w:rFonts w:eastAsia="標楷體" w:hint="eastAsia"/>
          <w:sz w:val="28"/>
          <w:szCs w:val="28"/>
        </w:rPr>
        <w:t>月</w:t>
      </w:r>
      <w:r w:rsidRPr="00950158">
        <w:rPr>
          <w:rFonts w:eastAsia="標楷體"/>
          <w:sz w:val="28"/>
          <w:szCs w:val="28"/>
        </w:rPr>
        <w:t>30</w:t>
      </w:r>
      <w:r w:rsidRPr="00950158">
        <w:rPr>
          <w:rFonts w:eastAsia="標楷體" w:hint="eastAsia"/>
          <w:sz w:val="28"/>
          <w:szCs w:val="28"/>
        </w:rPr>
        <w:t>日至</w:t>
      </w:r>
      <w:r w:rsidRPr="00950158">
        <w:rPr>
          <w:rFonts w:eastAsia="標楷體"/>
          <w:sz w:val="28"/>
          <w:szCs w:val="28"/>
        </w:rPr>
        <w:t>110</w:t>
      </w:r>
      <w:r w:rsidRPr="00950158">
        <w:rPr>
          <w:rFonts w:eastAsia="標楷體" w:hint="eastAsia"/>
          <w:sz w:val="28"/>
          <w:szCs w:val="28"/>
        </w:rPr>
        <w:t>年</w:t>
      </w:r>
      <w:r w:rsidRPr="00950158">
        <w:rPr>
          <w:rFonts w:eastAsia="標楷體"/>
          <w:sz w:val="28"/>
          <w:szCs w:val="28"/>
        </w:rPr>
        <w:t>12</w:t>
      </w:r>
      <w:r w:rsidRPr="00950158">
        <w:rPr>
          <w:rFonts w:eastAsia="標楷體" w:hint="eastAsia"/>
          <w:sz w:val="28"/>
          <w:szCs w:val="28"/>
        </w:rPr>
        <w:t>月</w:t>
      </w:r>
      <w:r w:rsidRPr="00950158">
        <w:rPr>
          <w:rFonts w:eastAsia="標楷體"/>
          <w:sz w:val="28"/>
          <w:szCs w:val="28"/>
        </w:rPr>
        <w:t>31</w:t>
      </w:r>
      <w:r w:rsidRPr="00950158">
        <w:rPr>
          <w:rFonts w:eastAsia="標楷體" w:hint="eastAsia"/>
          <w:sz w:val="28"/>
          <w:szCs w:val="28"/>
        </w:rPr>
        <w:t>日之間取得本會裁判證，統一展延</w:t>
      </w:r>
    </w:p>
    <w:p w14:paraId="337D1BFA" w14:textId="4F458566" w:rsidR="00950158" w:rsidRPr="00950158" w:rsidRDefault="00950158" w:rsidP="00950158">
      <w:pPr>
        <w:spacing w:line="400" w:lineRule="exact"/>
        <w:ind w:leftChars="299" w:left="718"/>
        <w:rPr>
          <w:rFonts w:eastAsia="標楷體"/>
          <w:sz w:val="28"/>
          <w:szCs w:val="28"/>
        </w:rPr>
      </w:pPr>
      <w:r w:rsidRPr="00950158">
        <w:rPr>
          <w:rFonts w:eastAsia="標楷體" w:hint="eastAsia"/>
          <w:sz w:val="28"/>
          <w:szCs w:val="28"/>
        </w:rPr>
        <w:t>其證件效期至</w:t>
      </w:r>
      <w:r w:rsidRPr="00950158">
        <w:rPr>
          <w:rFonts w:eastAsia="標楷體"/>
          <w:sz w:val="28"/>
          <w:szCs w:val="28"/>
        </w:rPr>
        <w:t>114</w:t>
      </w:r>
      <w:r w:rsidRPr="00950158">
        <w:rPr>
          <w:rFonts w:eastAsia="標楷體" w:hint="eastAsia"/>
          <w:sz w:val="28"/>
          <w:szCs w:val="28"/>
        </w:rPr>
        <w:t>年</w:t>
      </w:r>
      <w:r w:rsidRPr="00950158">
        <w:rPr>
          <w:rFonts w:eastAsia="標楷體"/>
          <w:sz w:val="28"/>
          <w:szCs w:val="28"/>
        </w:rPr>
        <w:t>12</w:t>
      </w:r>
      <w:r w:rsidRPr="00950158">
        <w:rPr>
          <w:rFonts w:eastAsia="標楷體" w:hint="eastAsia"/>
          <w:sz w:val="28"/>
          <w:szCs w:val="28"/>
        </w:rPr>
        <w:t>月</w:t>
      </w:r>
      <w:r w:rsidRPr="00950158">
        <w:rPr>
          <w:rFonts w:eastAsia="標楷體"/>
          <w:sz w:val="28"/>
          <w:szCs w:val="28"/>
        </w:rPr>
        <w:t>31</w:t>
      </w:r>
      <w:r w:rsidRPr="00950158">
        <w:rPr>
          <w:rFonts w:eastAsia="標楷體" w:hint="eastAsia"/>
          <w:sz w:val="28"/>
          <w:szCs w:val="28"/>
        </w:rPr>
        <w:t>日。</w:t>
      </w:r>
      <w:proofErr w:type="gramStart"/>
      <w:r w:rsidRPr="00950158">
        <w:rPr>
          <w:rFonts w:eastAsia="標楷體" w:hint="eastAsia"/>
          <w:sz w:val="28"/>
          <w:szCs w:val="28"/>
        </w:rPr>
        <w:t>惟持證</w:t>
      </w:r>
      <w:proofErr w:type="gramEnd"/>
      <w:r w:rsidRPr="00950158">
        <w:rPr>
          <w:rFonts w:eastAsia="標楷體" w:hint="eastAsia"/>
          <w:sz w:val="28"/>
          <w:szCs w:val="28"/>
        </w:rPr>
        <w:t>者，仍須</w:t>
      </w:r>
      <w:proofErr w:type="gramStart"/>
      <w:r w:rsidRPr="00950158">
        <w:rPr>
          <w:rFonts w:eastAsia="標楷體" w:hint="eastAsia"/>
          <w:sz w:val="28"/>
          <w:szCs w:val="28"/>
        </w:rPr>
        <w:t>依增能時</w:t>
      </w:r>
      <w:proofErr w:type="gramEnd"/>
      <w:r w:rsidRPr="00950158">
        <w:rPr>
          <w:rFonts w:eastAsia="標楷體" w:hint="eastAsia"/>
          <w:sz w:val="28"/>
          <w:szCs w:val="28"/>
        </w:rPr>
        <w:t>數規範，於效期屆滿時累計達</w:t>
      </w:r>
      <w:r w:rsidRPr="00950158">
        <w:rPr>
          <w:rFonts w:eastAsia="標楷體"/>
          <w:sz w:val="28"/>
          <w:szCs w:val="28"/>
        </w:rPr>
        <w:t>48</w:t>
      </w:r>
      <w:r w:rsidRPr="00950158">
        <w:rPr>
          <w:rFonts w:eastAsia="標楷體" w:hint="eastAsia"/>
          <w:sz w:val="28"/>
          <w:szCs w:val="28"/>
        </w:rPr>
        <w:t>小時。</w:t>
      </w:r>
    </w:p>
    <w:p w14:paraId="61A70FFF" w14:textId="77777777" w:rsidR="00950158" w:rsidRPr="00950158" w:rsidRDefault="00950158" w:rsidP="00950158">
      <w:pPr>
        <w:numPr>
          <w:ilvl w:val="0"/>
          <w:numId w:val="3"/>
        </w:numPr>
        <w:spacing w:beforeLines="50" w:before="180" w:line="400" w:lineRule="exact"/>
        <w:ind w:leftChars="-1" w:left="-2" w:firstLine="0"/>
        <w:rPr>
          <w:rFonts w:eastAsia="標楷體"/>
          <w:sz w:val="28"/>
          <w:szCs w:val="28"/>
        </w:rPr>
      </w:pPr>
      <w:r w:rsidRPr="00950158">
        <w:rPr>
          <w:rFonts w:eastAsia="標楷體" w:hint="eastAsia"/>
          <w:sz w:val="28"/>
          <w:szCs w:val="28"/>
        </w:rPr>
        <w:t>附上教育部公告供裁判證持有人員參照。</w:t>
      </w:r>
    </w:p>
    <w:p w14:paraId="611DA318" w14:textId="77777777" w:rsidR="00950158" w:rsidRPr="00950158" w:rsidRDefault="00950158" w:rsidP="00950158">
      <w:pPr>
        <w:numPr>
          <w:ilvl w:val="0"/>
          <w:numId w:val="3"/>
        </w:numPr>
        <w:spacing w:beforeLines="50" w:before="180" w:line="400" w:lineRule="exact"/>
        <w:ind w:leftChars="-4" w:left="-2" w:hangingChars="3" w:hanging="8"/>
        <w:rPr>
          <w:rFonts w:eastAsia="標楷體"/>
          <w:sz w:val="28"/>
          <w:szCs w:val="28"/>
        </w:rPr>
      </w:pPr>
      <w:r w:rsidRPr="00950158">
        <w:rPr>
          <w:rFonts w:eastAsia="標楷體" w:hint="eastAsia"/>
          <w:sz w:val="28"/>
          <w:szCs w:val="28"/>
        </w:rPr>
        <w:t>本會認列裁判之專業進修課程時數如下</w:t>
      </w:r>
    </w:p>
    <w:p w14:paraId="4906BA6B" w14:textId="77777777" w:rsidR="00950158" w:rsidRPr="00950158" w:rsidRDefault="00950158" w:rsidP="00950158">
      <w:pPr>
        <w:numPr>
          <w:ilvl w:val="0"/>
          <w:numId w:val="4"/>
        </w:numPr>
        <w:spacing w:beforeLines="50" w:before="180" w:line="400" w:lineRule="exact"/>
        <w:ind w:firstLineChars="200" w:firstLine="560"/>
        <w:rPr>
          <w:rFonts w:eastAsia="標楷體"/>
          <w:sz w:val="28"/>
          <w:szCs w:val="28"/>
        </w:rPr>
      </w:pPr>
      <w:r w:rsidRPr="00950158">
        <w:rPr>
          <w:rFonts w:eastAsia="標楷體" w:hint="eastAsia"/>
          <w:sz w:val="28"/>
          <w:szCs w:val="28"/>
        </w:rPr>
        <w:t>本會辦理學科、術科課程之相關講習時數。</w:t>
      </w:r>
    </w:p>
    <w:p w14:paraId="222A6786" w14:textId="77777777" w:rsidR="00950158" w:rsidRPr="00950158" w:rsidRDefault="00950158" w:rsidP="00950158">
      <w:pPr>
        <w:numPr>
          <w:ilvl w:val="0"/>
          <w:numId w:val="4"/>
        </w:numPr>
        <w:spacing w:beforeLines="50" w:before="180" w:line="400" w:lineRule="exact"/>
        <w:ind w:firstLineChars="200" w:firstLine="560"/>
        <w:rPr>
          <w:rFonts w:eastAsia="標楷體"/>
          <w:sz w:val="28"/>
          <w:szCs w:val="28"/>
        </w:rPr>
      </w:pPr>
      <w:r w:rsidRPr="00950158">
        <w:rPr>
          <w:rFonts w:eastAsia="標楷體" w:hint="eastAsia"/>
          <w:sz w:val="28"/>
          <w:szCs w:val="28"/>
        </w:rPr>
        <w:t>亞洲足球總會辦理之相關講習時數。</w:t>
      </w:r>
    </w:p>
    <w:p w14:paraId="4FD2528D" w14:textId="77777777" w:rsidR="00950158" w:rsidRPr="00950158" w:rsidRDefault="00950158" w:rsidP="00950158">
      <w:pPr>
        <w:numPr>
          <w:ilvl w:val="0"/>
          <w:numId w:val="4"/>
        </w:numPr>
        <w:spacing w:beforeLines="50" w:before="180" w:line="400" w:lineRule="exact"/>
        <w:ind w:firstLineChars="200" w:firstLine="560"/>
        <w:rPr>
          <w:rFonts w:eastAsia="標楷體"/>
          <w:sz w:val="28"/>
          <w:szCs w:val="28"/>
        </w:rPr>
      </w:pPr>
      <w:r w:rsidRPr="00950158">
        <w:rPr>
          <w:rFonts w:eastAsia="標楷體" w:hint="eastAsia"/>
          <w:sz w:val="28"/>
          <w:szCs w:val="28"/>
        </w:rPr>
        <w:t>國際足球總會辦理之相關講習時數。</w:t>
      </w:r>
    </w:p>
    <w:p w14:paraId="52B5C104" w14:textId="77777777" w:rsidR="00950158" w:rsidRPr="00950158" w:rsidRDefault="00950158" w:rsidP="00950158">
      <w:pPr>
        <w:numPr>
          <w:ilvl w:val="0"/>
          <w:numId w:val="4"/>
        </w:numPr>
        <w:spacing w:beforeLines="50" w:before="180" w:line="400" w:lineRule="exact"/>
        <w:ind w:firstLineChars="200" w:firstLine="560"/>
        <w:rPr>
          <w:rFonts w:eastAsia="標楷體"/>
          <w:sz w:val="28"/>
          <w:szCs w:val="28"/>
        </w:rPr>
      </w:pPr>
      <w:r w:rsidRPr="00950158">
        <w:rPr>
          <w:rFonts w:eastAsia="標楷體" w:hint="eastAsia"/>
          <w:sz w:val="28"/>
          <w:szCs w:val="28"/>
        </w:rPr>
        <w:t>經本會認可之其它體育團體辦理之相關講習時數：</w:t>
      </w:r>
    </w:p>
    <w:p w14:paraId="21BA8F78" w14:textId="77777777" w:rsidR="00950158" w:rsidRPr="00950158" w:rsidRDefault="00950158" w:rsidP="00950158">
      <w:pPr>
        <w:numPr>
          <w:ilvl w:val="0"/>
          <w:numId w:val="4"/>
        </w:numPr>
        <w:spacing w:beforeLines="50" w:before="180" w:line="400" w:lineRule="exact"/>
        <w:ind w:firstLineChars="200" w:firstLine="560"/>
        <w:rPr>
          <w:rFonts w:eastAsia="標楷體"/>
          <w:sz w:val="28"/>
          <w:szCs w:val="28"/>
        </w:rPr>
      </w:pPr>
      <w:r w:rsidRPr="00950158">
        <w:rPr>
          <w:rFonts w:eastAsia="標楷體" w:hint="eastAsia"/>
          <w:sz w:val="28"/>
          <w:szCs w:val="28"/>
        </w:rPr>
        <w:t>各級政府轄下體育運動相關單位</w:t>
      </w:r>
    </w:p>
    <w:p w14:paraId="0D1EC058" w14:textId="77777777" w:rsidR="00950158" w:rsidRPr="00950158" w:rsidRDefault="00950158" w:rsidP="00950158">
      <w:pPr>
        <w:numPr>
          <w:ilvl w:val="0"/>
          <w:numId w:val="4"/>
        </w:numPr>
        <w:spacing w:beforeLines="50" w:before="180" w:line="400" w:lineRule="exact"/>
        <w:ind w:firstLineChars="200" w:firstLine="560"/>
        <w:rPr>
          <w:rFonts w:eastAsia="標楷體"/>
          <w:sz w:val="28"/>
          <w:szCs w:val="28"/>
        </w:rPr>
      </w:pPr>
      <w:r w:rsidRPr="00950158">
        <w:rPr>
          <w:rFonts w:eastAsia="標楷體" w:hint="eastAsia"/>
          <w:sz w:val="28"/>
          <w:szCs w:val="28"/>
        </w:rPr>
        <w:t>國家運動訓練中心</w:t>
      </w:r>
    </w:p>
    <w:p w14:paraId="6FC5A9F6" w14:textId="77777777" w:rsidR="00950158" w:rsidRPr="00950158" w:rsidRDefault="00950158" w:rsidP="00950158">
      <w:pPr>
        <w:numPr>
          <w:ilvl w:val="0"/>
          <w:numId w:val="4"/>
        </w:numPr>
        <w:spacing w:beforeLines="50" w:before="180" w:line="400" w:lineRule="exact"/>
        <w:ind w:firstLineChars="200" w:firstLine="560"/>
        <w:rPr>
          <w:rFonts w:eastAsia="標楷體"/>
          <w:sz w:val="28"/>
          <w:szCs w:val="28"/>
        </w:rPr>
      </w:pPr>
      <w:r w:rsidRPr="00950158">
        <w:rPr>
          <w:rFonts w:eastAsia="標楷體" w:hint="eastAsia"/>
          <w:sz w:val="28"/>
          <w:szCs w:val="28"/>
        </w:rPr>
        <w:t>中華民國體育運動總會</w:t>
      </w:r>
    </w:p>
    <w:p w14:paraId="0D1632D7" w14:textId="77777777" w:rsidR="00950158" w:rsidRPr="00950158" w:rsidRDefault="00950158" w:rsidP="00950158">
      <w:pPr>
        <w:numPr>
          <w:ilvl w:val="0"/>
          <w:numId w:val="4"/>
        </w:numPr>
        <w:spacing w:beforeLines="50" w:before="180" w:line="400" w:lineRule="exact"/>
        <w:ind w:firstLineChars="200" w:firstLine="560"/>
        <w:rPr>
          <w:rFonts w:eastAsia="標楷體"/>
          <w:sz w:val="28"/>
          <w:szCs w:val="28"/>
        </w:rPr>
      </w:pPr>
      <w:r w:rsidRPr="00950158">
        <w:rPr>
          <w:rFonts w:eastAsia="標楷體" w:hint="eastAsia"/>
          <w:sz w:val="28"/>
          <w:szCs w:val="28"/>
        </w:rPr>
        <w:t>中華奧林匹克委員會</w:t>
      </w:r>
    </w:p>
    <w:p w14:paraId="27A907F2" w14:textId="77777777" w:rsidR="00950158" w:rsidRPr="00950158" w:rsidRDefault="00950158" w:rsidP="00950158">
      <w:pPr>
        <w:numPr>
          <w:ilvl w:val="0"/>
          <w:numId w:val="4"/>
        </w:numPr>
        <w:spacing w:beforeLines="50" w:before="180" w:line="400" w:lineRule="exact"/>
        <w:ind w:firstLineChars="200" w:firstLine="560"/>
        <w:rPr>
          <w:rFonts w:eastAsia="標楷體"/>
          <w:sz w:val="28"/>
          <w:szCs w:val="28"/>
        </w:rPr>
      </w:pPr>
      <w:r w:rsidRPr="00950158">
        <w:rPr>
          <w:rFonts w:eastAsia="標楷體" w:hint="eastAsia"/>
          <w:sz w:val="28"/>
          <w:szCs w:val="28"/>
        </w:rPr>
        <w:t>中華民國大專院校體育總會</w:t>
      </w:r>
    </w:p>
    <w:p w14:paraId="1AA29E57" w14:textId="77777777" w:rsidR="00950158" w:rsidRPr="00950158" w:rsidRDefault="00950158" w:rsidP="00950158">
      <w:pPr>
        <w:numPr>
          <w:ilvl w:val="0"/>
          <w:numId w:val="4"/>
        </w:numPr>
        <w:spacing w:beforeLines="50" w:before="180" w:line="400" w:lineRule="exact"/>
        <w:ind w:firstLineChars="200" w:firstLine="560"/>
        <w:rPr>
          <w:rFonts w:eastAsia="標楷體"/>
          <w:sz w:val="28"/>
          <w:szCs w:val="28"/>
        </w:rPr>
      </w:pPr>
      <w:r w:rsidRPr="00950158">
        <w:rPr>
          <w:rFonts w:eastAsia="標楷體" w:hint="eastAsia"/>
          <w:sz w:val="28"/>
          <w:szCs w:val="28"/>
        </w:rPr>
        <w:t>中華民國高級中等學校體育總會</w:t>
      </w:r>
    </w:p>
    <w:p w14:paraId="6BA137C2" w14:textId="77777777" w:rsidR="00950158" w:rsidRPr="00950158" w:rsidRDefault="00950158" w:rsidP="00950158">
      <w:pPr>
        <w:numPr>
          <w:ilvl w:val="0"/>
          <w:numId w:val="4"/>
        </w:numPr>
        <w:spacing w:beforeLines="50" w:before="180" w:line="400" w:lineRule="exact"/>
        <w:ind w:firstLineChars="200" w:firstLine="560"/>
        <w:rPr>
          <w:rFonts w:eastAsia="標楷體"/>
          <w:sz w:val="28"/>
          <w:szCs w:val="28"/>
        </w:rPr>
      </w:pPr>
      <w:r w:rsidRPr="00950158">
        <w:rPr>
          <w:rFonts w:eastAsia="標楷體"/>
          <w:sz w:val="28"/>
          <w:szCs w:val="28"/>
        </w:rPr>
        <w:t>e</w:t>
      </w:r>
      <w:r w:rsidRPr="00950158">
        <w:rPr>
          <w:rFonts w:eastAsia="標楷體" w:hint="eastAsia"/>
          <w:sz w:val="28"/>
          <w:szCs w:val="28"/>
        </w:rPr>
        <w:t>等公務園學習平</w:t>
      </w:r>
      <w:proofErr w:type="gramStart"/>
      <w:r w:rsidRPr="00950158">
        <w:rPr>
          <w:rFonts w:eastAsia="標楷體" w:hint="eastAsia"/>
          <w:sz w:val="28"/>
          <w:szCs w:val="28"/>
        </w:rPr>
        <w:t>臺</w:t>
      </w:r>
      <w:proofErr w:type="gramEnd"/>
      <w:r w:rsidRPr="00950158">
        <w:rPr>
          <w:rFonts w:eastAsia="標楷體" w:hint="eastAsia"/>
          <w:sz w:val="28"/>
          <w:szCs w:val="28"/>
        </w:rPr>
        <w:t>（認列課程表如附件一）</w:t>
      </w:r>
    </w:p>
    <w:p w14:paraId="6887FAF5" w14:textId="7F6BCF5B" w:rsidR="00CE0314" w:rsidRDefault="00950158" w:rsidP="00950158">
      <w:pPr>
        <w:numPr>
          <w:ilvl w:val="0"/>
          <w:numId w:val="4"/>
        </w:numPr>
        <w:spacing w:beforeLines="50" w:before="180" w:line="400" w:lineRule="exact"/>
        <w:ind w:firstLineChars="200" w:firstLine="560"/>
        <w:rPr>
          <w:rFonts w:eastAsia="標楷體"/>
          <w:sz w:val="28"/>
          <w:szCs w:val="28"/>
        </w:rPr>
      </w:pPr>
      <w:proofErr w:type="gramStart"/>
      <w:r w:rsidRPr="00950158">
        <w:rPr>
          <w:rFonts w:eastAsia="標楷體" w:hint="eastAsia"/>
          <w:sz w:val="28"/>
          <w:szCs w:val="28"/>
        </w:rPr>
        <w:t>臺</w:t>
      </w:r>
      <w:proofErr w:type="gramEnd"/>
      <w:r w:rsidRPr="00950158">
        <w:rPr>
          <w:rFonts w:eastAsia="標楷體" w:hint="eastAsia"/>
          <w:sz w:val="28"/>
          <w:szCs w:val="28"/>
        </w:rPr>
        <w:t>北</w:t>
      </w:r>
      <w:r w:rsidRPr="00950158">
        <w:rPr>
          <w:rFonts w:eastAsia="標楷體"/>
          <w:sz w:val="28"/>
          <w:szCs w:val="28"/>
        </w:rPr>
        <w:t>e</w:t>
      </w:r>
      <w:r w:rsidRPr="00950158">
        <w:rPr>
          <w:rFonts w:eastAsia="標楷體" w:hint="eastAsia"/>
          <w:sz w:val="28"/>
          <w:szCs w:val="28"/>
        </w:rPr>
        <w:t>大（認列課程表如附件二）</w:t>
      </w:r>
      <w:r>
        <w:rPr>
          <w:rFonts w:eastAsia="標楷體" w:hint="eastAsia"/>
          <w:sz w:val="28"/>
          <w:szCs w:val="28"/>
        </w:rPr>
        <w:t>，</w:t>
      </w:r>
      <w:r w:rsidR="00CE0314" w:rsidRPr="00950158">
        <w:rPr>
          <w:rFonts w:eastAsia="標楷體"/>
          <w:sz w:val="28"/>
          <w:szCs w:val="28"/>
        </w:rPr>
        <w:t>特此公告。</w:t>
      </w:r>
    </w:p>
    <w:p w14:paraId="7E62C395" w14:textId="77777777" w:rsidR="00950158" w:rsidRPr="00950158" w:rsidRDefault="00950158" w:rsidP="00950158">
      <w:pPr>
        <w:spacing w:beforeLines="50" w:before="180" w:line="400" w:lineRule="exact"/>
        <w:ind w:left="1280"/>
        <w:rPr>
          <w:rFonts w:eastAsia="標楷體" w:hint="eastAsia"/>
          <w:sz w:val="28"/>
          <w:szCs w:val="28"/>
        </w:rPr>
      </w:pPr>
    </w:p>
    <w:p w14:paraId="4654DEB8" w14:textId="37642BAD" w:rsidR="00F33868" w:rsidRPr="00F33868" w:rsidRDefault="00B6003D" w:rsidP="00F33868">
      <w:pPr>
        <w:spacing w:line="480" w:lineRule="auto"/>
        <w:jc w:val="distribute"/>
        <w:rPr>
          <w:rFonts w:ascii="標楷體" w:eastAsia="標楷體" w:hAnsi="標楷體"/>
          <w:sz w:val="32"/>
          <w:shd w:val="clear" w:color="auto" w:fill="FFFFFF"/>
        </w:rPr>
      </w:pPr>
      <w:r>
        <w:rPr>
          <w:rFonts w:eastAsia="標楷體"/>
          <w:sz w:val="40"/>
          <w:shd w:val="clear" w:color="auto" w:fill="FFFFFF"/>
        </w:rPr>
        <w:t>中華民國</w:t>
      </w:r>
      <w:r>
        <w:rPr>
          <w:rFonts w:eastAsia="標楷體" w:hint="eastAsia"/>
          <w:sz w:val="40"/>
          <w:shd w:val="clear" w:color="auto" w:fill="FFFFFF"/>
        </w:rPr>
        <w:t>11</w:t>
      </w:r>
      <w:r w:rsidR="00950158">
        <w:rPr>
          <w:rFonts w:eastAsia="標楷體" w:hint="eastAsia"/>
          <w:sz w:val="40"/>
          <w:shd w:val="clear" w:color="auto" w:fill="FFFFFF"/>
        </w:rPr>
        <w:t>4</w:t>
      </w:r>
      <w:r w:rsidR="00F33868" w:rsidRPr="00CE0314">
        <w:rPr>
          <w:rFonts w:eastAsia="標楷體"/>
          <w:sz w:val="40"/>
          <w:shd w:val="clear" w:color="auto" w:fill="FFFFFF"/>
        </w:rPr>
        <w:t>年</w:t>
      </w:r>
      <w:r>
        <w:rPr>
          <w:rFonts w:eastAsia="標楷體" w:hint="eastAsia"/>
          <w:sz w:val="40"/>
          <w:shd w:val="clear" w:color="auto" w:fill="FFFFFF"/>
        </w:rPr>
        <w:t>1</w:t>
      </w:r>
      <w:r w:rsidR="00F33868" w:rsidRPr="00CE0314">
        <w:rPr>
          <w:rFonts w:eastAsia="標楷體"/>
          <w:sz w:val="40"/>
          <w:shd w:val="clear" w:color="auto" w:fill="FFFFFF"/>
        </w:rPr>
        <w:t>月</w:t>
      </w:r>
      <w:r w:rsidR="00950158">
        <w:rPr>
          <w:rFonts w:eastAsia="標楷體" w:hint="eastAsia"/>
          <w:sz w:val="40"/>
          <w:shd w:val="clear" w:color="auto" w:fill="FFFFFF"/>
        </w:rPr>
        <w:t>3</w:t>
      </w:r>
      <w:r w:rsidR="00F33868" w:rsidRPr="00CE0314">
        <w:rPr>
          <w:rFonts w:eastAsia="標楷體"/>
          <w:sz w:val="40"/>
          <w:shd w:val="clear" w:color="auto" w:fill="FFFFFF"/>
        </w:rPr>
        <w:t>日</w:t>
      </w:r>
    </w:p>
    <w:sectPr w:rsidR="00F33868" w:rsidRPr="00F33868" w:rsidSect="007F68D3">
      <w:headerReference w:type="default" r:id="rId8"/>
      <w:pgSz w:w="11906" w:h="16838"/>
      <w:pgMar w:top="851" w:right="1106" w:bottom="85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F984E" w14:textId="77777777" w:rsidR="0081633D" w:rsidRDefault="0081633D">
      <w:r>
        <w:separator/>
      </w:r>
    </w:p>
  </w:endnote>
  <w:endnote w:type="continuationSeparator" w:id="0">
    <w:p w14:paraId="1D2D1385" w14:textId="77777777" w:rsidR="0081633D" w:rsidRDefault="00816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U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唐風隸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正顏楷體W5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華康唐風隸 Std W5">
    <w:altName w:val="Arial Unicode MS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70EC3" w14:textId="77777777" w:rsidR="0081633D" w:rsidRDefault="0081633D">
      <w:r>
        <w:separator/>
      </w:r>
    </w:p>
  </w:footnote>
  <w:footnote w:type="continuationSeparator" w:id="0">
    <w:p w14:paraId="411C1906" w14:textId="77777777" w:rsidR="0081633D" w:rsidRDefault="00816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F6D42" w14:textId="77777777" w:rsidR="00836EE0" w:rsidRDefault="004154D2" w:rsidP="00D177C4">
    <w:pPr>
      <w:pStyle w:val="a3"/>
      <w:jc w:val="center"/>
    </w:pPr>
    <w:r>
      <w:rPr>
        <w:noProof/>
      </w:rPr>
      <w:drawing>
        <wp:anchor distT="0" distB="0" distL="114300" distR="114300" simplePos="0" relativeHeight="251658752" behindDoc="1" locked="0" layoutInCell="1" allowOverlap="0" wp14:anchorId="36C14B0C" wp14:editId="3068E56D">
          <wp:simplePos x="0" y="0"/>
          <wp:positionH relativeFrom="column">
            <wp:posOffset>2585085</wp:posOffset>
          </wp:positionH>
          <wp:positionV relativeFrom="paragraph">
            <wp:posOffset>-76200</wp:posOffset>
          </wp:positionV>
          <wp:extent cx="1092835" cy="1092835"/>
          <wp:effectExtent l="0" t="0" r="0" b="0"/>
          <wp:wrapTight wrapText="bothSides">
            <wp:wrapPolygon edited="0">
              <wp:start x="0" y="0"/>
              <wp:lineTo x="0" y="21085"/>
              <wp:lineTo x="21085" y="21085"/>
              <wp:lineTo x="21085" y="0"/>
              <wp:lineTo x="0" y="0"/>
            </wp:wrapPolygon>
          </wp:wrapTight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835" cy="1092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8F6774" w14:textId="77777777" w:rsidR="00640EA5" w:rsidRDefault="00640EA5" w:rsidP="00D177C4">
    <w:pPr>
      <w:pStyle w:val="a3"/>
      <w:jc w:val="center"/>
    </w:pPr>
  </w:p>
  <w:p w14:paraId="458084F6" w14:textId="77777777" w:rsidR="00640EA5" w:rsidRDefault="00891EA6" w:rsidP="00D177C4">
    <w:pPr>
      <w:pStyle w:val="a3"/>
      <w:jc w:val="center"/>
    </w:pPr>
    <w:r>
      <w:rPr>
        <w:rFonts w:ascii="華康唐風隸" w:eastAsia="華康唐風隸"/>
        <w:noProof/>
        <w:spacing w:val="20"/>
        <w:sz w:val="36"/>
        <w:szCs w:val="3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33646D0" wp14:editId="14476697">
              <wp:simplePos x="0" y="0"/>
              <wp:positionH relativeFrom="column">
                <wp:posOffset>-342900</wp:posOffset>
              </wp:positionH>
              <wp:positionV relativeFrom="paragraph">
                <wp:posOffset>176806</wp:posOffset>
              </wp:positionV>
              <wp:extent cx="2622430" cy="55943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430" cy="559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A661F0" w14:textId="77777777" w:rsidR="00836EE0" w:rsidRPr="008E7469" w:rsidRDefault="00C33431" w:rsidP="005A1A43">
                          <w:pPr>
                            <w:spacing w:line="320" w:lineRule="exact"/>
                            <w:rPr>
                              <w:rFonts w:ascii="華康正顏楷體W5" w:eastAsia="華康正顏楷體W5"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華康正顏楷體W5" w:eastAsia="華康正顏楷體W5" w:hint="eastAsia"/>
                              <w:color w:val="000000"/>
                              <w:sz w:val="22"/>
                              <w:szCs w:val="22"/>
                            </w:rPr>
                            <w:t>新北市新莊區中央路730號2樓</w:t>
                          </w:r>
                        </w:p>
                        <w:p w14:paraId="49081AC4" w14:textId="77777777" w:rsidR="00836EE0" w:rsidRPr="008E7469" w:rsidRDefault="00836EE0" w:rsidP="005A1A43">
                          <w:pPr>
                            <w:spacing w:line="320" w:lineRule="exact"/>
                            <w:rPr>
                              <w:rFonts w:ascii="華康正顏楷體W5" w:eastAsia="華康正顏楷體W5"/>
                              <w:color w:val="000000"/>
                              <w:sz w:val="22"/>
                              <w:szCs w:val="22"/>
                            </w:rPr>
                          </w:pPr>
                          <w:r w:rsidRPr="008E7469">
                            <w:rPr>
                              <w:rFonts w:ascii="華康正顏楷體W5" w:eastAsia="華康正顏楷體W5" w:hint="eastAsia"/>
                              <w:color w:val="000000"/>
                              <w:sz w:val="22"/>
                              <w:szCs w:val="22"/>
                            </w:rPr>
                            <w:t>Http://www</w:t>
                          </w:r>
                          <w:r w:rsidR="007223D2" w:rsidRPr="008E7469">
                            <w:rPr>
                              <w:rFonts w:ascii="華康正顏楷體W5" w:eastAsia="華康正顏楷體W5" w:hint="eastAsia"/>
                              <w:color w:val="000000"/>
                              <w:sz w:val="22"/>
                              <w:szCs w:val="22"/>
                            </w:rPr>
                            <w:t>.</w:t>
                          </w:r>
                          <w:r w:rsidRPr="008E7469">
                            <w:rPr>
                              <w:rFonts w:ascii="華康正顏楷體W5" w:eastAsia="華康正顏楷體W5" w:hint="eastAsia"/>
                              <w:color w:val="000000"/>
                              <w:sz w:val="22"/>
                              <w:szCs w:val="22"/>
                            </w:rPr>
                            <w:t>ctfa.com.tw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3646D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27pt;margin-top:13.9pt;width:206.5pt;height:44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" filled="f" stroked="f">
              <v:textbox>
                <w:txbxContent>
                  <w:p w14:paraId="4BA661F0" w14:textId="77777777" w:rsidR="00836EE0" w:rsidRPr="008E7469" w:rsidRDefault="00C33431" w:rsidP="005A1A43">
                    <w:pPr>
                      <w:spacing w:line="320" w:lineRule="exact"/>
                      <w:rPr>
                        <w:rFonts w:ascii="華康正顏楷體W5" w:eastAsia="華康正顏楷體W5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華康正顏楷體W5" w:eastAsia="華康正顏楷體W5" w:hint="eastAsia"/>
                        <w:color w:val="000000"/>
                        <w:sz w:val="22"/>
                        <w:szCs w:val="22"/>
                      </w:rPr>
                      <w:t>新北市新莊區中央路730號2樓</w:t>
                    </w:r>
                  </w:p>
                  <w:p w14:paraId="49081AC4" w14:textId="77777777" w:rsidR="00836EE0" w:rsidRPr="008E7469" w:rsidRDefault="00836EE0" w:rsidP="005A1A43">
                    <w:pPr>
                      <w:spacing w:line="320" w:lineRule="exact"/>
                      <w:rPr>
                        <w:rFonts w:ascii="華康正顏楷體W5" w:eastAsia="華康正顏楷體W5"/>
                        <w:color w:val="000000"/>
                        <w:sz w:val="22"/>
                        <w:szCs w:val="22"/>
                      </w:rPr>
                    </w:pPr>
                    <w:r w:rsidRPr="008E7469">
                      <w:rPr>
                        <w:rFonts w:ascii="華康正顏楷體W5" w:eastAsia="華康正顏楷體W5" w:hint="eastAsia"/>
                        <w:color w:val="000000"/>
                        <w:sz w:val="22"/>
                        <w:szCs w:val="22"/>
                      </w:rPr>
                      <w:t>Http://www</w:t>
                    </w:r>
                    <w:r w:rsidR="007223D2" w:rsidRPr="008E7469">
                      <w:rPr>
                        <w:rFonts w:ascii="華康正顏楷體W5" w:eastAsia="華康正顏楷體W5" w:hint="eastAsia"/>
                        <w:color w:val="000000"/>
                        <w:sz w:val="22"/>
                        <w:szCs w:val="22"/>
                      </w:rPr>
                      <w:t>.</w:t>
                    </w:r>
                    <w:r w:rsidRPr="008E7469">
                      <w:rPr>
                        <w:rFonts w:ascii="華康正顏楷體W5" w:eastAsia="華康正顏楷體W5" w:hint="eastAsia"/>
                        <w:color w:val="000000"/>
                        <w:sz w:val="22"/>
                        <w:szCs w:val="22"/>
                      </w:rPr>
                      <w:t>ctfa.com.tw</w:t>
                    </w:r>
                  </w:p>
                </w:txbxContent>
              </v:textbox>
            </v:shape>
          </w:pict>
        </mc:Fallback>
      </mc:AlternateContent>
    </w:r>
    <w:r w:rsidR="004154D2">
      <w:rPr>
        <w:rFonts w:ascii="華康唐風隸" w:eastAsia="華康唐風隸"/>
        <w:noProof/>
        <w:spacing w:val="20"/>
        <w:sz w:val="36"/>
        <w:szCs w:val="3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2377E35" wp14:editId="75F17870">
              <wp:simplePos x="0" y="0"/>
              <wp:positionH relativeFrom="column">
                <wp:posOffset>4124325</wp:posOffset>
              </wp:positionH>
              <wp:positionV relativeFrom="paragraph">
                <wp:posOffset>139065</wp:posOffset>
              </wp:positionV>
              <wp:extent cx="1943100" cy="61404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614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7E0CC8" w14:textId="77777777" w:rsidR="00836EE0" w:rsidRPr="008E7469" w:rsidRDefault="00836EE0" w:rsidP="005A1A43">
                          <w:pPr>
                            <w:spacing w:line="320" w:lineRule="exact"/>
                            <w:rPr>
                              <w:rFonts w:ascii="華康正顏楷體W5" w:eastAsia="華康正顏楷體W5"/>
                              <w:sz w:val="22"/>
                              <w:szCs w:val="22"/>
                            </w:rPr>
                          </w:pPr>
                          <w:r w:rsidRPr="008E7469">
                            <w:rPr>
                              <w:rFonts w:ascii="華康正顏楷體W5" w:eastAsia="華康正顏楷體W5" w:hint="eastAsia"/>
                              <w:sz w:val="22"/>
                              <w:szCs w:val="22"/>
                            </w:rPr>
                            <w:t>電話：(02)2596-1185</w:t>
                          </w:r>
                        </w:p>
                        <w:p w14:paraId="22BD3C36" w14:textId="77777777" w:rsidR="00836EE0" w:rsidRPr="008E7469" w:rsidRDefault="00836EE0" w:rsidP="005A1A43">
                          <w:pPr>
                            <w:spacing w:line="320" w:lineRule="exact"/>
                            <w:rPr>
                              <w:rFonts w:ascii="華康正顏楷體W5" w:eastAsia="華康正顏楷體W5"/>
                              <w:sz w:val="22"/>
                              <w:szCs w:val="22"/>
                            </w:rPr>
                          </w:pPr>
                          <w:r w:rsidRPr="008E7469">
                            <w:rPr>
                              <w:rFonts w:ascii="華康正顏楷體W5" w:eastAsia="華康正顏楷體W5" w:hint="eastAsia"/>
                              <w:sz w:val="22"/>
                              <w:szCs w:val="22"/>
                            </w:rPr>
                            <w:t>傳真：(02)2595-1594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377E35" id="Text Box 4" o:spid="_x0000_s1027" type="#_x0000_t202" style="position:absolute;left:0;text-align:left;margin-left:324.75pt;margin-top:10.95pt;width:153pt;height:4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" filled="f" stroked="f">
              <v:textbox>
                <w:txbxContent>
                  <w:p w14:paraId="747E0CC8" w14:textId="77777777" w:rsidR="00836EE0" w:rsidRPr="008E7469" w:rsidRDefault="00836EE0" w:rsidP="005A1A43">
                    <w:pPr>
                      <w:spacing w:line="320" w:lineRule="exact"/>
                      <w:rPr>
                        <w:rFonts w:ascii="華康正顏楷體W5" w:eastAsia="華康正顏楷體W5"/>
                        <w:sz w:val="22"/>
                        <w:szCs w:val="22"/>
                      </w:rPr>
                    </w:pPr>
                    <w:r w:rsidRPr="008E7469">
                      <w:rPr>
                        <w:rFonts w:ascii="華康正顏楷體W5" w:eastAsia="華康正顏楷體W5" w:hint="eastAsia"/>
                        <w:sz w:val="22"/>
                        <w:szCs w:val="22"/>
                      </w:rPr>
                      <w:t>電話：(02)2596-1185</w:t>
                    </w:r>
                  </w:p>
                  <w:p w14:paraId="22BD3C36" w14:textId="77777777" w:rsidR="00836EE0" w:rsidRPr="008E7469" w:rsidRDefault="00836EE0" w:rsidP="005A1A43">
                    <w:pPr>
                      <w:spacing w:line="320" w:lineRule="exact"/>
                      <w:rPr>
                        <w:rFonts w:ascii="華康正顏楷體W5" w:eastAsia="華康正顏楷體W5"/>
                        <w:sz w:val="22"/>
                        <w:szCs w:val="22"/>
                      </w:rPr>
                    </w:pPr>
                    <w:r w:rsidRPr="008E7469">
                      <w:rPr>
                        <w:rFonts w:ascii="華康正顏楷體W5" w:eastAsia="華康正顏楷體W5" w:hint="eastAsia"/>
                        <w:sz w:val="22"/>
                        <w:szCs w:val="22"/>
                      </w:rPr>
                      <w:t>傳真：(02)2595-1594</w:t>
                    </w:r>
                  </w:p>
                </w:txbxContent>
              </v:textbox>
            </v:shape>
          </w:pict>
        </mc:Fallback>
      </mc:AlternateContent>
    </w:r>
  </w:p>
  <w:p w14:paraId="6E79B791" w14:textId="77777777" w:rsidR="00640EA5" w:rsidRDefault="00640EA5" w:rsidP="00D177C4">
    <w:pPr>
      <w:pStyle w:val="a3"/>
      <w:jc w:val="center"/>
    </w:pPr>
  </w:p>
  <w:p w14:paraId="4E842C96" w14:textId="77777777" w:rsidR="00640EA5" w:rsidRDefault="00640EA5" w:rsidP="00D177C4">
    <w:pPr>
      <w:pStyle w:val="a3"/>
      <w:jc w:val="center"/>
    </w:pPr>
  </w:p>
  <w:p w14:paraId="3FAF5A86" w14:textId="77777777" w:rsidR="00640EA5" w:rsidRDefault="00640EA5" w:rsidP="00D177C4">
    <w:pPr>
      <w:pStyle w:val="a3"/>
      <w:jc w:val="center"/>
    </w:pPr>
  </w:p>
  <w:p w14:paraId="45308CF6" w14:textId="77777777" w:rsidR="009C53A2" w:rsidRDefault="009C53A2" w:rsidP="00D177C4">
    <w:pPr>
      <w:pStyle w:val="a3"/>
      <w:jc w:val="center"/>
    </w:pPr>
  </w:p>
  <w:p w14:paraId="729CA1BD" w14:textId="77777777" w:rsidR="00836EE0" w:rsidRPr="008E7469" w:rsidRDefault="00836EE0" w:rsidP="00D177C4">
    <w:pPr>
      <w:pStyle w:val="a3"/>
      <w:jc w:val="center"/>
      <w:rPr>
        <w:rFonts w:ascii="華康正顏楷體W5" w:eastAsia="華康正顏楷體W5" w:hAnsi="華康唐風隸 Std W5"/>
        <w:spacing w:val="20"/>
        <w:sz w:val="46"/>
        <w:szCs w:val="46"/>
      </w:rPr>
    </w:pPr>
    <w:r w:rsidRPr="008E7469">
      <w:rPr>
        <w:rFonts w:ascii="華康正顏楷體W5" w:eastAsia="華康正顏楷體W5" w:hAnsi="華康唐風隸 Std W5" w:hint="eastAsia"/>
        <w:spacing w:val="20"/>
        <w:sz w:val="46"/>
        <w:szCs w:val="46"/>
      </w:rPr>
      <w:t>中華</w:t>
    </w:r>
    <w:r w:rsidR="009C53A2" w:rsidRPr="008E7469">
      <w:rPr>
        <w:rFonts w:ascii="華康正顏楷體W5" w:eastAsia="華康正顏楷體W5" w:hAnsi="華康唐風隸 Std W5" w:cs="細明體" w:hint="eastAsia"/>
        <w:spacing w:val="20"/>
        <w:sz w:val="46"/>
        <w:szCs w:val="46"/>
      </w:rPr>
      <w:t>民國</w:t>
    </w:r>
    <w:r w:rsidRPr="008E7469">
      <w:rPr>
        <w:rFonts w:ascii="華康正顏楷體W5" w:eastAsia="華康正顏楷體W5" w:hAnsi="華康唐風隸 Std W5" w:hint="eastAsia"/>
        <w:spacing w:val="20"/>
        <w:sz w:val="46"/>
        <w:szCs w:val="46"/>
      </w:rPr>
      <w:t>足球協會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E4F8F"/>
    <w:multiLevelType w:val="multilevel"/>
    <w:tmpl w:val="D360A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C237B9"/>
    <w:multiLevelType w:val="hybridMultilevel"/>
    <w:tmpl w:val="51709560"/>
    <w:lvl w:ilvl="0" w:tplc="0DC23B80">
      <w:start w:val="1"/>
      <w:numFmt w:val="taiwaneseCountingThousand"/>
      <w:suff w:val="space"/>
      <w:lvlText w:val="%1、"/>
      <w:lvlJc w:val="left"/>
      <w:pPr>
        <w:ind w:left="1331" w:hanging="480"/>
      </w:pPr>
      <w:rPr>
        <w:rFonts w:cs="Times New Roman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3208273C"/>
    <w:multiLevelType w:val="multilevel"/>
    <w:tmpl w:val="D1B2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84627C"/>
    <w:multiLevelType w:val="hybridMultilevel"/>
    <w:tmpl w:val="0D9694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187790449">
    <w:abstractNumId w:val="1"/>
  </w:num>
  <w:num w:numId="2" w16cid:durableId="589895554">
    <w:abstractNumId w:val="3"/>
  </w:num>
  <w:num w:numId="3" w16cid:durableId="1655137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222084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7C4"/>
    <w:rsid w:val="00016EE8"/>
    <w:rsid w:val="00065E3F"/>
    <w:rsid w:val="000970AB"/>
    <w:rsid w:val="000A01E9"/>
    <w:rsid w:val="001124CE"/>
    <w:rsid w:val="00171927"/>
    <w:rsid w:val="00194206"/>
    <w:rsid w:val="001B5BC0"/>
    <w:rsid w:val="001C1546"/>
    <w:rsid w:val="001C57E4"/>
    <w:rsid w:val="001C6F16"/>
    <w:rsid w:val="001D01CD"/>
    <w:rsid w:val="001E4395"/>
    <w:rsid w:val="001F2BDD"/>
    <w:rsid w:val="001F7E58"/>
    <w:rsid w:val="00247B63"/>
    <w:rsid w:val="00265151"/>
    <w:rsid w:val="002730BB"/>
    <w:rsid w:val="00293C7B"/>
    <w:rsid w:val="002B03B5"/>
    <w:rsid w:val="002C20B4"/>
    <w:rsid w:val="002E346D"/>
    <w:rsid w:val="00314F17"/>
    <w:rsid w:val="0032105D"/>
    <w:rsid w:val="00326007"/>
    <w:rsid w:val="00342761"/>
    <w:rsid w:val="00373E35"/>
    <w:rsid w:val="00375EC1"/>
    <w:rsid w:val="003842C2"/>
    <w:rsid w:val="003A4DAB"/>
    <w:rsid w:val="003A7952"/>
    <w:rsid w:val="003E6406"/>
    <w:rsid w:val="003F33FC"/>
    <w:rsid w:val="00410480"/>
    <w:rsid w:val="004154D2"/>
    <w:rsid w:val="00416440"/>
    <w:rsid w:val="00430F28"/>
    <w:rsid w:val="00434265"/>
    <w:rsid w:val="00454CEB"/>
    <w:rsid w:val="00455371"/>
    <w:rsid w:val="00455F73"/>
    <w:rsid w:val="004A3166"/>
    <w:rsid w:val="004D5000"/>
    <w:rsid w:val="004D6977"/>
    <w:rsid w:val="004E6AA8"/>
    <w:rsid w:val="00511482"/>
    <w:rsid w:val="00542C7E"/>
    <w:rsid w:val="0055456E"/>
    <w:rsid w:val="00566C69"/>
    <w:rsid w:val="0057092E"/>
    <w:rsid w:val="005932D4"/>
    <w:rsid w:val="005A1A43"/>
    <w:rsid w:val="005E6D92"/>
    <w:rsid w:val="00605593"/>
    <w:rsid w:val="00627B66"/>
    <w:rsid w:val="00632851"/>
    <w:rsid w:val="00640EA5"/>
    <w:rsid w:val="0066135E"/>
    <w:rsid w:val="0069568A"/>
    <w:rsid w:val="006B621D"/>
    <w:rsid w:val="006C79FD"/>
    <w:rsid w:val="007222C7"/>
    <w:rsid w:val="007223D2"/>
    <w:rsid w:val="00744B08"/>
    <w:rsid w:val="0075161E"/>
    <w:rsid w:val="00764567"/>
    <w:rsid w:val="007A1593"/>
    <w:rsid w:val="007A6A19"/>
    <w:rsid w:val="007C62A1"/>
    <w:rsid w:val="007D6A06"/>
    <w:rsid w:val="007F68D3"/>
    <w:rsid w:val="00801E7D"/>
    <w:rsid w:val="00805EEF"/>
    <w:rsid w:val="0081633D"/>
    <w:rsid w:val="00834347"/>
    <w:rsid w:val="00836EE0"/>
    <w:rsid w:val="0086323B"/>
    <w:rsid w:val="00875140"/>
    <w:rsid w:val="00876374"/>
    <w:rsid w:val="00877479"/>
    <w:rsid w:val="00891BDD"/>
    <w:rsid w:val="00891EA6"/>
    <w:rsid w:val="008972F4"/>
    <w:rsid w:val="008A034C"/>
    <w:rsid w:val="008A3420"/>
    <w:rsid w:val="008D1FE4"/>
    <w:rsid w:val="008D5E12"/>
    <w:rsid w:val="008D63C3"/>
    <w:rsid w:val="008E4D1A"/>
    <w:rsid w:val="008E7469"/>
    <w:rsid w:val="008F03F7"/>
    <w:rsid w:val="00905694"/>
    <w:rsid w:val="009467C4"/>
    <w:rsid w:val="00950158"/>
    <w:rsid w:val="009529B5"/>
    <w:rsid w:val="009538D6"/>
    <w:rsid w:val="009C53A2"/>
    <w:rsid w:val="00A076AF"/>
    <w:rsid w:val="00A31C7D"/>
    <w:rsid w:val="00A4031A"/>
    <w:rsid w:val="00A4446A"/>
    <w:rsid w:val="00A5515B"/>
    <w:rsid w:val="00A55D8B"/>
    <w:rsid w:val="00A72F87"/>
    <w:rsid w:val="00AD6A69"/>
    <w:rsid w:val="00AF26E1"/>
    <w:rsid w:val="00AF2F4B"/>
    <w:rsid w:val="00AF56F2"/>
    <w:rsid w:val="00B01186"/>
    <w:rsid w:val="00B05D35"/>
    <w:rsid w:val="00B105DB"/>
    <w:rsid w:val="00B34793"/>
    <w:rsid w:val="00B44500"/>
    <w:rsid w:val="00B6003D"/>
    <w:rsid w:val="00B92852"/>
    <w:rsid w:val="00B92DCA"/>
    <w:rsid w:val="00BB793C"/>
    <w:rsid w:val="00C11543"/>
    <w:rsid w:val="00C33431"/>
    <w:rsid w:val="00C45655"/>
    <w:rsid w:val="00C646AD"/>
    <w:rsid w:val="00C75566"/>
    <w:rsid w:val="00C92EF1"/>
    <w:rsid w:val="00C93E6B"/>
    <w:rsid w:val="00CB1710"/>
    <w:rsid w:val="00CE0314"/>
    <w:rsid w:val="00D07E2C"/>
    <w:rsid w:val="00D1429C"/>
    <w:rsid w:val="00D177C4"/>
    <w:rsid w:val="00D21CD3"/>
    <w:rsid w:val="00D535CD"/>
    <w:rsid w:val="00D53B88"/>
    <w:rsid w:val="00D74F55"/>
    <w:rsid w:val="00DD4832"/>
    <w:rsid w:val="00DD4C68"/>
    <w:rsid w:val="00E30DD1"/>
    <w:rsid w:val="00E4269B"/>
    <w:rsid w:val="00E51ACB"/>
    <w:rsid w:val="00E805AE"/>
    <w:rsid w:val="00E966C0"/>
    <w:rsid w:val="00E97042"/>
    <w:rsid w:val="00EA38A2"/>
    <w:rsid w:val="00EA4A7A"/>
    <w:rsid w:val="00EC1565"/>
    <w:rsid w:val="00EC2DCD"/>
    <w:rsid w:val="00F23845"/>
    <w:rsid w:val="00F33868"/>
    <w:rsid w:val="00F342C4"/>
    <w:rsid w:val="00F614B1"/>
    <w:rsid w:val="00F75E80"/>
    <w:rsid w:val="00F81393"/>
    <w:rsid w:val="00FB201E"/>
    <w:rsid w:val="00FD64CD"/>
    <w:rsid w:val="00FE6C21"/>
    <w:rsid w:val="00FF2B98"/>
    <w:rsid w:val="00FF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6EF250"/>
  <w15:chartTrackingRefBased/>
  <w15:docId w15:val="{0592D17F-1792-43E0-93A6-FF6F6432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0A01E9"/>
    <w:pPr>
      <w:ind w:leftChars="100" w:left="100" w:hangingChars="200" w:hanging="480"/>
      <w:jc w:val="both"/>
      <w:outlineLvl w:val="1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7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17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7A1593"/>
    <w:rPr>
      <w:rFonts w:ascii="Arial" w:hAnsi="Arial"/>
      <w:sz w:val="18"/>
      <w:szCs w:val="18"/>
    </w:rPr>
  </w:style>
  <w:style w:type="paragraph" w:styleId="a6">
    <w:name w:val="Date"/>
    <w:basedOn w:val="a"/>
    <w:next w:val="a"/>
    <w:link w:val="a7"/>
    <w:rsid w:val="00640EA5"/>
    <w:pPr>
      <w:jc w:val="right"/>
    </w:pPr>
  </w:style>
  <w:style w:type="character" w:customStyle="1" w:styleId="a7">
    <w:name w:val="日期 字元"/>
    <w:link w:val="a6"/>
    <w:rsid w:val="00640EA5"/>
    <w:rPr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8E7469"/>
    <w:pPr>
      <w:ind w:leftChars="200" w:left="480"/>
    </w:pPr>
    <w:rPr>
      <w:rFonts w:ascii="Calibri" w:hAnsi="Calibri"/>
      <w:szCs w:val="22"/>
    </w:rPr>
  </w:style>
  <w:style w:type="character" w:customStyle="1" w:styleId="20">
    <w:name w:val="標題 2 字元"/>
    <w:basedOn w:val="a0"/>
    <w:link w:val="2"/>
    <w:rsid w:val="000A01E9"/>
    <w:rPr>
      <w:kern w:val="2"/>
      <w:sz w:val="24"/>
      <w:szCs w:val="24"/>
    </w:rPr>
  </w:style>
  <w:style w:type="paragraph" w:customStyle="1" w:styleId="Default">
    <w:name w:val="Default"/>
    <w:rsid w:val="00AF56F2"/>
    <w:pPr>
      <w:widowControl w:val="0"/>
      <w:autoSpaceDE w:val="0"/>
      <w:autoSpaceDN w:val="0"/>
      <w:adjustRightInd w:val="0"/>
    </w:pPr>
    <w:rPr>
      <w:rFonts w:ascii="標楷體U.." w:eastAsia="標楷體U.." w:cs="標楷體U.."/>
      <w:color w:val="000000"/>
      <w:sz w:val="24"/>
      <w:szCs w:val="24"/>
    </w:rPr>
  </w:style>
  <w:style w:type="character" w:styleId="a9">
    <w:name w:val="Hyperlink"/>
    <w:basedOn w:val="a0"/>
    <w:rsid w:val="00F342C4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265151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950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F111C-2AFF-445D-BB2C-0C529F27C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346</Characters>
  <Application>Microsoft Office Word</Application>
  <DocSecurity>0</DocSecurity>
  <Lines>2</Lines>
  <Paragraphs>1</Paragraphs>
  <ScaleCrop>false</ScaleCrop>
  <Company>CMT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李翊岐</cp:lastModifiedBy>
  <cp:revision>2</cp:revision>
  <cp:lastPrinted>2022-08-12T08:19:00Z</cp:lastPrinted>
  <dcterms:created xsi:type="dcterms:W3CDTF">2025-01-03T09:56:00Z</dcterms:created>
  <dcterms:modified xsi:type="dcterms:W3CDTF">2025-01-03T09:56:00Z</dcterms:modified>
</cp:coreProperties>
</file>